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014288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014288">
        <w:rPr>
          <w:rFonts w:cs="B Titr" w:hint="cs"/>
          <w:b/>
          <w:bCs/>
          <w:sz w:val="26"/>
          <w:szCs w:val="26"/>
          <w:rtl/>
          <w:lang w:bidi="fa-IR"/>
        </w:rPr>
        <w:t>15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0EE0">
        <w:rPr>
          <w:rFonts w:cs="B Titr"/>
          <w:b/>
          <w:bCs/>
          <w:sz w:val="26"/>
          <w:szCs w:val="26"/>
          <w:lang w:bidi="fa-IR"/>
        </w:rPr>
        <w:t>7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E86CFF" w:rsidRDefault="00E86CFF" w:rsidP="00E86CFF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E86CFF">
              <w:rPr>
                <w:rFonts w:cs="B Mitra"/>
                <w:sz w:val="23"/>
                <w:szCs w:val="23"/>
                <w:rtl/>
              </w:rPr>
              <w:t>گزارش کمیسیون عمران در خصوص تصویب تقاضای تحقیق و تفحص از عملکرد شرکت عمران شهر جدید پردیس</w:t>
            </w:r>
          </w:p>
          <w:p w:rsidR="00E86CFF" w:rsidRPr="00E86CFF" w:rsidRDefault="00E86CFF" w:rsidP="00E86CFF">
            <w:pPr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hyperlink r:id="rId8" w:history="1">
              <w:r w:rsidRPr="00E86CFF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درخواست تحقیق و تفحص از عملکرد شرکت عمران پردیس تصویب شد</w:t>
              </w:r>
            </w:hyperlink>
          </w:p>
          <w:p w:rsidR="00977DC5" w:rsidRPr="00F428D0" w:rsidRDefault="00162284" w:rsidP="00E86CFF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162284">
              <w:rPr>
                <w:rtl/>
              </w:rPr>
              <w:t xml:space="preserve"> </w:t>
            </w:r>
            <w:r w:rsidR="00E86CFF" w:rsidRPr="00E86CFF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با تقاضای تحقیق و تفحص از عملکرد شرکت عمران شهر جدید پردیس به منظور شفاف‌سازی سیاست‌های دولت در حوزه تأمین مسکن برای اقشار مختلف، موافقت کردند</w:t>
            </w:r>
            <w:r w:rsidR="00E86CFF" w:rsidRPr="00E86CFF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428D0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E86CFF" w:rsidRDefault="00E86CFF" w:rsidP="00E86CFF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E86CFF">
              <w:rPr>
                <w:rFonts w:cs="B Mitra"/>
                <w:sz w:val="23"/>
                <w:szCs w:val="23"/>
                <w:rtl/>
              </w:rPr>
              <w:t>گزارش کمیسیون کشاورزی، آب، منابع طبیعی و محیط زیست در خصوص تصویب تقاضای تحقیق و تفحص از عملکرد وزارت نیرو و شرکت‌های تابعه در مهار آبهای مرزی غرب کشور و پروژه‌های خطوط انتقال و شبکه‌های پایاب</w:t>
            </w:r>
          </w:p>
          <w:p w:rsidR="00E86CFF" w:rsidRDefault="00E86CFF" w:rsidP="00E86CFF">
            <w:pPr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hyperlink r:id="rId9" w:history="1">
              <w:r w:rsidRPr="00E86CFF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تصویب تفحص از عملکرد وزارت نیرو در مهار آب‌های مرزی غرب کشور</w:t>
              </w:r>
            </w:hyperlink>
          </w:p>
          <w:p w:rsidR="00F428D0" w:rsidRPr="00E86CFF" w:rsidRDefault="00E86CFF" w:rsidP="00014288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E86CFF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</w:t>
            </w:r>
            <w:bookmarkStart w:id="0" w:name="_GoBack"/>
            <w:bookmarkEnd w:id="0"/>
            <w:r w:rsidRPr="00E86CFF">
              <w:rPr>
                <w:rFonts w:cs="B Nazanin"/>
                <w:b w:val="0"/>
                <w:bCs w:val="0"/>
                <w:sz w:val="23"/>
                <w:szCs w:val="23"/>
                <w:rtl/>
              </w:rPr>
              <w:t>مجلس شورای اسلامی با تقاضای تحقیق و تفحص از عملکرد وزارت نیرو و شرکت‌های تابع در مهار آب‌های مرزی غرب کشور موافقت کردند</w:t>
            </w:r>
            <w:r w:rsidRPr="00E86CFF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428D0" w:rsidRPr="00EC78AC" w:rsidRDefault="0001561A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b/>
                <w:bCs/>
                <w:sz w:val="22"/>
                <w:szCs w:val="22"/>
              </w:rPr>
              <w:t>2</w:t>
            </w:r>
          </w:p>
        </w:tc>
      </w:tr>
      <w:tr w:rsidR="00234152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234152" w:rsidRDefault="00234152" w:rsidP="00234152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  <w:lang w:bidi="fa-IR"/>
              </w:rPr>
            </w:pPr>
            <w:r w:rsidRPr="00234152">
              <w:rPr>
                <w:rFonts w:cs="B Mitra"/>
                <w:sz w:val="23"/>
                <w:szCs w:val="23"/>
                <w:rtl/>
              </w:rPr>
              <w:t xml:space="preserve">گزارش کمیسیون عمران در مورد لایحه آیین‌نامه مؤسسه‌های به رسمیت شناخته شده(آر-اٌ) در زمینه ارائه خدمات صدور گواهی‌نامه‌های قانونی فنی و ایمنی دریایی الحاقی به کنوانسیون بین‌المللی ایمنی جان اشخاص در دریا(سولاس) </w:t>
            </w:r>
            <w:r w:rsidRPr="00234152">
              <w:rPr>
                <w:rFonts w:cs="B Mitra"/>
                <w:sz w:val="23"/>
                <w:szCs w:val="23"/>
                <w:rtl/>
                <w:lang w:bidi="fa-IR"/>
              </w:rPr>
              <w:t>۱۴۰۰</w:t>
            </w:r>
          </w:p>
          <w:p w:rsidR="00234152" w:rsidRDefault="00234152" w:rsidP="00014288">
            <w:pPr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hyperlink r:id="rId10" w:history="1">
              <w:r w:rsidRPr="00234152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ایرادات شورای نگهبان به لایحه آیین نامه موسسه های به رسمیت شناخته شده (آر-اُ) رفع شد</w:t>
              </w:r>
            </w:hyperlink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شورای اسلامی ایرادات شورای نگهبان به لایحه آیین‌نامه مؤسسه‌های به رسمیت شناخته شده</w:t>
            </w:r>
            <w:r w:rsidRPr="00014288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(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آر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-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اُ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)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زمینه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ارائه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خدمات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صدور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گواهی‌نامه‌های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قانونی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فنی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ایمنی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دریایی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الحاقی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کنوانسیون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بین‌المللی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ایمنی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جان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014288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اش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خاص در دریا (سولاس) را برطرف کردند.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با اصلاحات در ماده واحده لایحه مذکور موافقت کردند.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موجب تبصره ماده واحده؛ عبارت «در اجرای این آیین نامه و اصلاحات بعدی آن» حذف و عنوان آن به تبصره (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۱)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اصلاح ‌می‌شود.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یک تبصره به عنوان تبصره (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۲)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شرح زیر به ماده واحده الحاق ‌می‌شود: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تبصره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جزء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۲-۶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موافقتنامه، رعایت شرط وثاقت و امانت برای ممیزان، بازرسان و کارکنان مؤسسه‌های به رسمیت شناخته‌شده الزامی است.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متن موافقتنامه واژه «پروتکل» به عبارت ‌«سندالحاقی (پروتکل)»، واژه «کنوانسیون» به عبارت «معاهده (کنوانسیون)»، واژه «کنترل» حسب مورد به عبارت «پایش/بررسی (کنترل)» و واژه «کادر» حسب مورد به عبارت «کارکنان/پایور (کادر)» اصلاح می‌شود.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در ادامه با رفع ایرادات این لایحه در بند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اول، موافقت کردند.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موجب مصوبه کمیسیون؛ از آنجا که استانداردهای بین‌المللی قابل اعمال در برگیرنده استانداردهای فنی لازم‌الرعایه در تجهیزات دریانوردی از قبیل استاندارد آزمایش جلیقه نجات می‌باشد و مستلزم تصویب استانداردهای مذکور بین دو یا چند کشور خاص نمی‌باشد، بنابراین پذیرش چنین استانداردهایی در قالب توافق دو یا چندجانبه موضوعاً منتفی است.</w:t>
            </w:r>
          </w:p>
          <w:p w:rsidR="00234152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در ادامه با رفع ایرادات در جزء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۲-۵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، این لایحه موافقت کردند.</w:t>
            </w:r>
          </w:p>
          <w:p w:rsidR="00014288" w:rsidRDefault="00014288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014288" w:rsidRDefault="00014288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014288" w:rsidRDefault="00014288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014288" w:rsidRPr="00014288" w:rsidRDefault="00014288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به موجب جزء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۲-۵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>؛ منظور از آیین‌نامه اخلاقی در واقع همان منشور حقوق مشتریان و سازوکار ارائه خدمات به آنان است که طی دستورالعملی به تصویب نهاد ذی‌ربط کشور طرف توافق با موسسه رده بندی به رسمیت شناخته شده می‌رسد و متولی نظارت بر تنظیم منشور اخلاقی در این موافقتنامه از طرف جمهوری اسلامی ایران، سازمان بنادر و دریانوردی می‌باشد.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در ادامه با ارجاع جز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۲-۶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لایحه به کمیسیون مربوطه جهت بررسی های بیشتر موافقت کردند.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همچنین نمایندگان در ادامه با بند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لایحه موافقت کردند.</w:t>
            </w:r>
          </w:p>
          <w:p w:rsidR="00234152" w:rsidRPr="00014288" w:rsidRDefault="00234152" w:rsidP="00014288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به موجب بند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بخش 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01428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لایحه؛ عبارت «برنامه نظارتی مؤثر مؤسسه‌های به رسمیت شناخته شده» به عبارت «برنامه نظارتی مؤثر بر مؤسسه‌های به رسمیت شناخته شده» اصلاح ‌می‌شود.</w:t>
            </w:r>
          </w:p>
          <w:p w:rsidR="00234152" w:rsidRPr="00234152" w:rsidRDefault="00234152" w:rsidP="00234152">
            <w:pPr>
              <w:spacing w:before="240" w:after="240"/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</w:p>
          <w:p w:rsidR="00234152" w:rsidRPr="00E86CFF" w:rsidRDefault="00234152" w:rsidP="00234152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34152" w:rsidRDefault="00234152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</w:rPr>
            </w:pP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اندیمشک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جهانبخش قلاوند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234152" w:rsidP="00234152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همدان و فامنین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عباس صوفی</w:t>
            </w:r>
          </w:p>
        </w:tc>
      </w:tr>
      <w:tr w:rsidR="00082C15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082C15" w:rsidRPr="00B24277" w:rsidRDefault="00082C15" w:rsidP="00082C15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082C15" w:rsidRPr="00C70ED8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آبدانان، دره شهر و دهلران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082C15" w:rsidRPr="00F84D93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اسدالله چراغی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رامهرمز و رامشیر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234152" w:rsidP="0023415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4152">
              <w:rPr>
                <w:rFonts w:cs="B Nazanin"/>
                <w:sz w:val="22"/>
                <w:szCs w:val="22"/>
                <w:rtl/>
              </w:rPr>
              <w:t>امیرحسین نظری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234152" w:rsidP="00234152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234152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زنجان و طارم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234152" w:rsidP="00234152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234152">
              <w:rPr>
                <w:rFonts w:ascii="SiteFont" w:hAnsi="SiteFont" w:cs="B Nazanin"/>
                <w:sz w:val="22"/>
                <w:szCs w:val="22"/>
                <w:rtl/>
              </w:rPr>
              <w:t>مصطفی طاهری</w:t>
            </w:r>
          </w:p>
        </w:tc>
      </w:tr>
    </w:tbl>
    <w:p w:rsidR="00014288" w:rsidRDefault="00014288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0A1052" w:rsidRPr="000A1052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  <w:rtl/>
          <w:lang w:bidi="fa-IR"/>
        </w:rPr>
      </w:pPr>
      <w:r w:rsidRPr="000A1052"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AF5669" w:rsidRDefault="000A1052" w:rsidP="0001561A">
      <w:pPr>
        <w:spacing w:before="75" w:after="150"/>
        <w:ind w:left="-193" w:right="-567"/>
        <w:rPr>
          <w:rFonts w:cs="B Titr"/>
          <w:b/>
          <w:bCs/>
          <w:sz w:val="22"/>
          <w:szCs w:val="22"/>
        </w:rPr>
      </w:pPr>
      <w:r w:rsidRPr="000A1052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0A1052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AF5669" w:rsidRPr="0001561A" w:rsidRDefault="00234152" w:rsidP="00234152">
      <w:pPr>
        <w:pStyle w:val="ListParagraph"/>
        <w:numPr>
          <w:ilvl w:val="0"/>
          <w:numId w:val="48"/>
        </w:numPr>
        <w:spacing w:before="75"/>
        <w:ind w:left="-193" w:right="-567"/>
        <w:rPr>
          <w:rFonts w:cs="B Titr"/>
          <w:b/>
          <w:bCs/>
          <w:sz w:val="22"/>
          <w:szCs w:val="22"/>
        </w:rPr>
      </w:pPr>
      <w:r w:rsidRPr="00234152">
        <w:rPr>
          <w:rFonts w:cs="B Nazanin" w:hint="cs"/>
          <w:b/>
          <w:bCs/>
          <w:rtl/>
        </w:rPr>
        <w:t>چندین</w:t>
      </w:r>
      <w:r>
        <w:rPr>
          <w:rFonts w:cs="B Nazanin" w:hint="cs"/>
          <w:rtl/>
        </w:rPr>
        <w:t xml:space="preserve"> </w:t>
      </w:r>
      <w:hyperlink r:id="rId11" w:history="1">
        <w:r w:rsidR="00AF5669" w:rsidRPr="00234152">
          <w:rPr>
            <w:rStyle w:val="Hyperlink"/>
            <w:rFonts w:ascii="Times New Roman" w:hAnsi="Times New Roman" w:cs="B Nazanin"/>
            <w:b/>
            <w:bCs/>
            <w:color w:val="auto"/>
            <w:rtl/>
          </w:rPr>
          <w:t>سؤال</w:t>
        </w:r>
        <w:r w:rsidR="00AF5669" w:rsidRPr="00AF5669">
          <w:rPr>
            <w:rStyle w:val="Hyperlink"/>
            <w:rFonts w:ascii="Times New Roman" w:hAnsi="Times New Roman" w:cs="B Nazanin"/>
            <w:b/>
            <w:bCs/>
            <w:color w:val="auto"/>
            <w:rtl/>
          </w:rPr>
          <w:t xml:space="preserve"> ملی از وزرای دولت اعلام وصول شد</w:t>
        </w:r>
      </w:hyperlink>
      <w:r w:rsidR="00AF5669">
        <w:rPr>
          <w:rFonts w:cs="B Nazanin"/>
        </w:rPr>
        <w:t>:</w:t>
      </w:r>
    </w:p>
    <w:p w:rsidR="0001561A" w:rsidRPr="00AF5669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234152" w:rsidRPr="00234152" w:rsidRDefault="00234152" w:rsidP="00234152">
      <w:pPr>
        <w:pStyle w:val="ListParagraph"/>
        <w:numPr>
          <w:ilvl w:val="0"/>
          <w:numId w:val="49"/>
        </w:numPr>
        <w:spacing w:after="150"/>
        <w:ind w:left="-52" w:right="-567"/>
        <w:rPr>
          <w:rFonts w:cs="B Nazanin"/>
        </w:rPr>
      </w:pPr>
      <w:r w:rsidRPr="00234152">
        <w:rPr>
          <w:rFonts w:cs="B Nazanin"/>
          <w:rtl/>
        </w:rPr>
        <w:t>سؤال ملی رمضان رحیمی دشتلوئی نماینده فلاورجان از وزیر نیرو درباره علت عدم اقدام برای بازچرخانی پسآب در صنایع و استفاده از آب‌های غیرمتعارف</w:t>
      </w:r>
    </w:p>
    <w:p w:rsidR="00234152" w:rsidRPr="00234152" w:rsidRDefault="00234152" w:rsidP="00234152">
      <w:pPr>
        <w:pStyle w:val="ListParagraph"/>
        <w:numPr>
          <w:ilvl w:val="0"/>
          <w:numId w:val="49"/>
        </w:numPr>
        <w:spacing w:after="150"/>
        <w:ind w:left="-52" w:right="-567"/>
        <w:rPr>
          <w:rFonts w:cs="B Nazanin"/>
          <w:rtl/>
        </w:rPr>
      </w:pPr>
      <w:r w:rsidRPr="00234152">
        <w:rPr>
          <w:rFonts w:cs="B Nazanin"/>
          <w:rtl/>
        </w:rPr>
        <w:t>سؤال ملی احمد مرادی نماینده بندرعباس از وزیر نیرو درباره علت عدم پرداخت مطالبات سرمایه گذاران شیرین‌سازی آب</w:t>
      </w:r>
    </w:p>
    <w:p w:rsidR="00234152" w:rsidRPr="00234152" w:rsidRDefault="00234152" w:rsidP="00234152">
      <w:pPr>
        <w:pStyle w:val="ListParagraph"/>
        <w:numPr>
          <w:ilvl w:val="0"/>
          <w:numId w:val="49"/>
        </w:numPr>
        <w:spacing w:after="150"/>
        <w:ind w:left="-52" w:right="-567"/>
        <w:rPr>
          <w:rFonts w:cs="B Nazanin"/>
          <w:rtl/>
        </w:rPr>
      </w:pPr>
      <w:r w:rsidRPr="00234152">
        <w:rPr>
          <w:rFonts w:cs="B Nazanin"/>
          <w:rtl/>
        </w:rPr>
        <w:t>3 سؤال ملی مهدی طغیانی نماینده اصفهان و تعدادی از نمایندگان از وزیر نیرو درباره علت انتقال آب از رودخانه زاینده رود برای مقاصد غیر شرب، علت موافقت با طرح های توسعه مسکن در حوزه آبریز بحرانی و علت اجرای طرح های انتقال آب به خارج از استان علیرغم فرونشست زمین در استان اصفهان</w:t>
      </w:r>
    </w:p>
    <w:p w:rsidR="00234152" w:rsidRPr="00234152" w:rsidRDefault="00234152" w:rsidP="00234152">
      <w:pPr>
        <w:pStyle w:val="ListParagraph"/>
        <w:numPr>
          <w:ilvl w:val="0"/>
          <w:numId w:val="49"/>
        </w:numPr>
        <w:spacing w:after="150"/>
        <w:ind w:left="-52" w:right="-567"/>
        <w:rPr>
          <w:rFonts w:cs="B Nazanin"/>
          <w:rtl/>
        </w:rPr>
      </w:pPr>
      <w:r w:rsidRPr="00234152">
        <w:rPr>
          <w:rFonts w:cs="B Nazanin"/>
          <w:rtl/>
        </w:rPr>
        <w:t>سؤال ملی محمدرضا صباغیان بافقی نماینده مهریز و تعدادی از نمایندگان از وزیر آموزش و پرورش درباره علت عدم اقدام برای بازنگری در محتوای کتب درسی.</w:t>
      </w:r>
    </w:p>
    <w:p w:rsidR="000A1052" w:rsidRPr="008849C2" w:rsidRDefault="000A1052" w:rsidP="00234152">
      <w:pPr>
        <w:pStyle w:val="ListParagraph"/>
        <w:spacing w:after="150"/>
        <w:ind w:left="-52" w:right="-567"/>
        <w:jc w:val="both"/>
        <w:rPr>
          <w:rFonts w:cs="B Nazanin"/>
          <w:rtl/>
        </w:rPr>
      </w:pPr>
    </w:p>
    <w:sectPr w:rsidR="000A1052" w:rsidRPr="008849C2" w:rsidSect="00915574">
      <w:footerReference w:type="default" r:id="rId12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E4" w:rsidRDefault="00BD29E4" w:rsidP="00915574">
      <w:r>
        <w:separator/>
      </w:r>
    </w:p>
  </w:endnote>
  <w:endnote w:type="continuationSeparator" w:id="0">
    <w:p w:rsidR="00BD29E4" w:rsidRDefault="00BD29E4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E4" w:rsidRDefault="00BD29E4" w:rsidP="00915574">
      <w:r>
        <w:separator/>
      </w:r>
    </w:p>
  </w:footnote>
  <w:footnote w:type="continuationSeparator" w:id="0">
    <w:p w:rsidR="00BD29E4" w:rsidRDefault="00BD29E4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9719E"/>
    <w:multiLevelType w:val="hybridMultilevel"/>
    <w:tmpl w:val="03AC4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8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0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3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4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6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9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1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2" w15:restartNumberingAfterBreak="0">
    <w:nsid w:val="535C2C35"/>
    <w:multiLevelType w:val="hybridMultilevel"/>
    <w:tmpl w:val="6A5CB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5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7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8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9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0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2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84C01"/>
    <w:multiLevelType w:val="hybridMultilevel"/>
    <w:tmpl w:val="ED5EBB00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44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5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8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5"/>
  </w:num>
  <w:num w:numId="3">
    <w:abstractNumId w:val="12"/>
  </w:num>
  <w:num w:numId="4">
    <w:abstractNumId w:val="16"/>
  </w:num>
  <w:num w:numId="5">
    <w:abstractNumId w:val="48"/>
  </w:num>
  <w:num w:numId="6">
    <w:abstractNumId w:val="14"/>
  </w:num>
  <w:num w:numId="7">
    <w:abstractNumId w:val="4"/>
  </w:num>
  <w:num w:numId="8">
    <w:abstractNumId w:val="21"/>
  </w:num>
  <w:num w:numId="9">
    <w:abstractNumId w:val="46"/>
  </w:num>
  <w:num w:numId="10">
    <w:abstractNumId w:val="35"/>
  </w:num>
  <w:num w:numId="11">
    <w:abstractNumId w:val="9"/>
  </w:num>
  <w:num w:numId="12">
    <w:abstractNumId w:val="36"/>
  </w:num>
  <w:num w:numId="13">
    <w:abstractNumId w:val="20"/>
  </w:num>
  <w:num w:numId="14">
    <w:abstractNumId w:val="47"/>
  </w:num>
  <w:num w:numId="15">
    <w:abstractNumId w:val="33"/>
  </w:num>
  <w:num w:numId="16">
    <w:abstractNumId w:val="18"/>
  </w:num>
  <w:num w:numId="17">
    <w:abstractNumId w:val="30"/>
  </w:num>
  <w:num w:numId="18">
    <w:abstractNumId w:val="10"/>
  </w:num>
  <w:num w:numId="19">
    <w:abstractNumId w:val="44"/>
  </w:num>
  <w:num w:numId="20">
    <w:abstractNumId w:val="17"/>
  </w:num>
  <w:num w:numId="21">
    <w:abstractNumId w:val="19"/>
  </w:num>
  <w:num w:numId="22">
    <w:abstractNumId w:val="41"/>
  </w:num>
  <w:num w:numId="23">
    <w:abstractNumId w:val="7"/>
  </w:num>
  <w:num w:numId="24">
    <w:abstractNumId w:val="23"/>
  </w:num>
  <w:num w:numId="25">
    <w:abstractNumId w:val="6"/>
  </w:num>
  <w:num w:numId="26">
    <w:abstractNumId w:val="0"/>
  </w:num>
  <w:num w:numId="27">
    <w:abstractNumId w:val="31"/>
  </w:num>
  <w:num w:numId="28">
    <w:abstractNumId w:val="38"/>
  </w:num>
  <w:num w:numId="29">
    <w:abstractNumId w:val="24"/>
  </w:num>
  <w:num w:numId="30">
    <w:abstractNumId w:val="27"/>
  </w:num>
  <w:num w:numId="31">
    <w:abstractNumId w:val="13"/>
  </w:num>
  <w:num w:numId="32">
    <w:abstractNumId w:val="8"/>
  </w:num>
  <w:num w:numId="33">
    <w:abstractNumId w:val="22"/>
  </w:num>
  <w:num w:numId="34">
    <w:abstractNumId w:val="2"/>
  </w:num>
  <w:num w:numId="35">
    <w:abstractNumId w:val="37"/>
  </w:num>
  <w:num w:numId="36">
    <w:abstractNumId w:val="28"/>
  </w:num>
  <w:num w:numId="37">
    <w:abstractNumId w:val="34"/>
  </w:num>
  <w:num w:numId="38">
    <w:abstractNumId w:val="25"/>
  </w:num>
  <w:num w:numId="39">
    <w:abstractNumId w:val="39"/>
  </w:num>
  <w:num w:numId="40">
    <w:abstractNumId w:val="5"/>
  </w:num>
  <w:num w:numId="41">
    <w:abstractNumId w:val="15"/>
  </w:num>
  <w:num w:numId="42">
    <w:abstractNumId w:val="3"/>
  </w:num>
  <w:num w:numId="43">
    <w:abstractNumId w:val="29"/>
  </w:num>
  <w:num w:numId="44">
    <w:abstractNumId w:val="42"/>
  </w:num>
  <w:num w:numId="45">
    <w:abstractNumId w:val="1"/>
  </w:num>
  <w:num w:numId="46">
    <w:abstractNumId w:val="32"/>
  </w:num>
  <w:num w:numId="47">
    <w:abstractNumId w:val="43"/>
  </w:num>
  <w:num w:numId="48">
    <w:abstractNumId w:val="26"/>
  </w:num>
  <w:num w:numId="4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88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152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29E4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CF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14EF0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4290/%D8%AF%D8%B1%D8%AE%D9%88%D8%A7%D8%B3%D8%AA-%D8%AA%D8%AD%D9%82%DB%8C%D9%82-%D9%88-%D8%AA%D9%81%D8%AD%D8%B5-%D8%A7%D8%B2-%D8%B9%D9%85%D9%84%DA%A9%D8%B1%D8%AF-%D8%B4%D8%B1%DA%A9%D8%AA-%D8%B9%D9%85%D8%B1%D8%A7%D9%86-%D9%BE%D8%B1%D8%AF%DB%8C%D8%B3-%D8%AA%D8%B5%D9%88%DB%8C%D8%A8-%D8%B4%D8%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na.ir/news/402621/&#1607;&#1601;&#1578;-&#1587;&#1572;&#1575;&#1604;-&#1605;&#1604;&#1740;-&#1575;&#1586;-&#1608;&#1586;&#1585;&#1575;&#1740;-&#1583;&#1608;&#1604;&#1578;-&#1575;&#1593;&#1604;&#1575;&#1605;-&#1608;&#1589;&#1608;&#1604;-&#1588;&#1583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cana.ir/news/404309/%D8%A7%DB%8C%D8%B1%D8%A7%D8%AF%D8%A7%D8%AA-%D8%B4%D9%88%D8%B1%D8%A7%DB%8C-%D9%86%DA%AF%D9%87%D8%A8%D8%A7%D9%86-%D8%A8%D9%87-%D9%84%D8%A7%DB%8C%D8%AD%D9%87-%D8%A2%DB%8C%DB%8C%D9%86-%D9%86%D8%A7%D9%85%D9%87-%D9%85%D9%88%D8%B3%D8%B3%D9%87-%D9%87%D8%A7%DB%8C-%D8%A8%D9%87-%D8%B1%D8%B3%D9%85%DB%8C%D8%AA-%D8%B4%D9%86%D8%A7%D8%AE%D8%AA%D9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4298/%D8%AA%D8%AD%D9%82%DB%8C%D9%82-%D9%88-%D8%AA%D9%81%D8%AD%D8%B5-%D8%A7%D8%B2-%D8%B9%D9%85%D9%84%DA%A9%D8%B1%D8%AF-%D9%88%D8%B2%D8%A7%D8%B1%D8%AA-%D9%86%DB%8C%D8%B1%D9%88-%D8%AF%D8%B1-%D9%85%D9%87%D8%A7%D8%B1-%D8%A2%D8%A8%D9%87%D8%A7%DB%8C-%D9%85%D8%B1%D8%B2%DB%8C-%D8%BA%D8%B1%D8%A8-%DA%A9%D8%B4%D9%88%D8%B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B23F-1932-45D9-BA13-40766E9D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زهرا اعتمادی</cp:lastModifiedBy>
  <cp:revision>2</cp:revision>
  <cp:lastPrinted>2025-08-27T08:33:00Z</cp:lastPrinted>
  <dcterms:created xsi:type="dcterms:W3CDTF">2025-10-07T10:41:00Z</dcterms:created>
  <dcterms:modified xsi:type="dcterms:W3CDTF">2025-10-07T10:41:00Z</dcterms:modified>
</cp:coreProperties>
</file>