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424E13" w:rsidP="00A71E72">
      <w:pPr>
        <w:jc w:val="center"/>
        <w:rPr>
          <w:rFonts w:ascii="IranNastaliq" w:hAnsi="IranNastaliq" w:cs="IranNastaliq"/>
          <w:b/>
          <w:bCs/>
          <w:sz w:val="72"/>
          <w:szCs w:val="72"/>
          <w:rtl/>
        </w:rPr>
      </w:pPr>
      <w:r>
        <w:rPr>
          <w:rFonts w:ascii="IranNastaliq" w:hAnsi="IranNastaliq" w:cs="IranNastaliq"/>
          <w:b/>
          <w:bCs/>
          <w:sz w:val="72"/>
          <w:szCs w:val="72"/>
          <w:rtl/>
        </w:rPr>
        <w:t>بسم</w:t>
      </w:r>
      <w:r>
        <w:rPr>
          <w:rFonts w:ascii="IranNastaliq" w:hAnsi="IranNastaliq" w:cs="IranNastaliq" w:hint="cs"/>
          <w:b/>
          <w:bCs/>
          <w:sz w:val="72"/>
          <w:szCs w:val="72"/>
          <w:rtl/>
        </w:rPr>
        <w:t>ه‌</w:t>
      </w:r>
      <w:r w:rsidR="00A938D2" w:rsidRPr="00171D6F">
        <w:rPr>
          <w:rFonts w:ascii="IranNastaliq" w:hAnsi="IranNastaliq" w:cs="IranNastaliq"/>
          <w:b/>
          <w:bCs/>
          <w:sz w:val="72"/>
          <w:szCs w:val="72"/>
          <w:rtl/>
        </w:rPr>
        <w:t>تعالی</w:t>
      </w:r>
    </w:p>
    <w:p w:rsidR="00CB08B8" w:rsidRPr="0028522C" w:rsidRDefault="00EC655A" w:rsidP="00A92442">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A92442">
        <w:rPr>
          <w:rFonts w:cs="B Titr" w:hint="cs"/>
          <w:b/>
          <w:bCs/>
          <w:sz w:val="26"/>
          <w:szCs w:val="26"/>
          <w:rtl/>
          <w:lang w:bidi="fa-IR"/>
        </w:rPr>
        <w:t>18</w:t>
      </w:r>
      <w:r w:rsidR="00302D3F" w:rsidRPr="0028522C">
        <w:rPr>
          <w:rFonts w:cs="B Titr" w:hint="cs"/>
          <w:b/>
          <w:bCs/>
          <w:sz w:val="26"/>
          <w:szCs w:val="26"/>
          <w:rtl/>
          <w:lang w:bidi="fa-IR"/>
        </w:rPr>
        <w:t>/</w:t>
      </w:r>
      <w:r w:rsidR="0032294B">
        <w:rPr>
          <w:rFonts w:cs="B Titr" w:hint="cs"/>
          <w:b/>
          <w:bCs/>
          <w:sz w:val="26"/>
          <w:szCs w:val="26"/>
          <w:rtl/>
          <w:lang w:bidi="fa-IR"/>
        </w:rPr>
        <w:t>8</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Default="00393E12" w:rsidP="00AB293D">
      <w:pPr>
        <w:rPr>
          <w:rFonts w:cs="B Titr"/>
          <w:b/>
          <w:bCs/>
          <w:sz w:val="20"/>
          <w:szCs w:val="20"/>
          <w:rtl/>
          <w:lang w:bidi="fa-IR"/>
        </w:rPr>
      </w:pPr>
      <w:r>
        <w:rPr>
          <w:rFonts w:cs="B Titr" w:hint="cs"/>
          <w:b/>
          <w:bCs/>
          <w:sz w:val="20"/>
          <w:szCs w:val="20"/>
          <w:rtl/>
          <w:lang w:bidi="fa-IR"/>
        </w:rPr>
        <w:t>الف:</w:t>
      </w:r>
    </w:p>
    <w:p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B840C9">
        <w:trPr>
          <w:cnfStyle w:val="000000100000" w:firstRow="0" w:lastRow="0" w:firstColumn="0" w:lastColumn="0" w:oddVBand="0" w:evenVBand="0" w:oddHBand="1" w:evenHBand="0" w:firstRowFirstColumn="0" w:firstRowLastColumn="0" w:lastRowFirstColumn="0" w:lastRowLastColumn="0"/>
          <w:trHeight w:val="757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3723B5" w:rsidRDefault="003723B5" w:rsidP="003723B5">
            <w:pPr>
              <w:spacing w:before="240" w:after="240"/>
              <w:ind w:left="136" w:right="30"/>
              <w:jc w:val="center"/>
              <w:rPr>
                <w:rFonts w:cs="B Mitra"/>
                <w:sz w:val="22"/>
                <w:szCs w:val="22"/>
              </w:rPr>
            </w:pPr>
            <w:r w:rsidRPr="003723B5">
              <w:rPr>
                <w:rFonts w:cs="B Mitra"/>
                <w:sz w:val="22"/>
                <w:szCs w:val="22"/>
                <w:rtl/>
              </w:rPr>
              <w:t>ادامه رسیدگی به گزارش شور دوم کمیسیون</w:t>
            </w:r>
            <w:r w:rsidRPr="003723B5">
              <w:rPr>
                <w:rFonts w:ascii="Cambria" w:hAnsi="Cambria" w:cs="Cambria" w:hint="cs"/>
                <w:sz w:val="22"/>
                <w:szCs w:val="22"/>
                <w:rtl/>
              </w:rPr>
              <w:t> </w:t>
            </w:r>
            <w:r w:rsidRPr="003723B5">
              <w:rPr>
                <w:rFonts w:cs="B Mitra"/>
                <w:sz w:val="22"/>
                <w:szCs w:val="22"/>
                <w:rtl/>
              </w:rPr>
              <w:t xml:space="preserve"> </w:t>
            </w:r>
            <w:r w:rsidRPr="003723B5">
              <w:rPr>
                <w:rFonts w:cs="B Mitra" w:hint="cs"/>
                <w:sz w:val="22"/>
                <w:szCs w:val="22"/>
                <w:rtl/>
              </w:rPr>
              <w:t>صنایع</w:t>
            </w:r>
            <w:r w:rsidRPr="003723B5">
              <w:rPr>
                <w:rFonts w:cs="B Mitra"/>
                <w:sz w:val="22"/>
                <w:szCs w:val="22"/>
                <w:rtl/>
              </w:rPr>
              <w:t xml:space="preserve"> </w:t>
            </w:r>
            <w:r w:rsidRPr="003723B5">
              <w:rPr>
                <w:rFonts w:cs="B Mitra" w:hint="cs"/>
                <w:sz w:val="22"/>
                <w:szCs w:val="22"/>
                <w:rtl/>
              </w:rPr>
              <w:t>و</w:t>
            </w:r>
            <w:r w:rsidRPr="003723B5">
              <w:rPr>
                <w:rFonts w:cs="B Mitra"/>
                <w:sz w:val="22"/>
                <w:szCs w:val="22"/>
                <w:rtl/>
              </w:rPr>
              <w:t xml:space="preserve"> </w:t>
            </w:r>
            <w:r w:rsidRPr="003723B5">
              <w:rPr>
                <w:rFonts w:cs="B Mitra" w:hint="cs"/>
                <w:sz w:val="22"/>
                <w:szCs w:val="22"/>
                <w:rtl/>
              </w:rPr>
              <w:t>معادن</w:t>
            </w:r>
            <w:r w:rsidRPr="003723B5">
              <w:rPr>
                <w:rFonts w:cs="B Mitra"/>
                <w:sz w:val="22"/>
                <w:szCs w:val="22"/>
                <w:rtl/>
              </w:rPr>
              <w:t xml:space="preserve"> </w:t>
            </w:r>
            <w:r w:rsidRPr="003723B5">
              <w:rPr>
                <w:rFonts w:cs="B Mitra" w:hint="cs"/>
                <w:sz w:val="22"/>
                <w:szCs w:val="22"/>
                <w:rtl/>
              </w:rPr>
              <w:t>در</w:t>
            </w:r>
            <w:r w:rsidRPr="003723B5">
              <w:rPr>
                <w:rFonts w:cs="B Mitra"/>
                <w:sz w:val="22"/>
                <w:szCs w:val="22"/>
                <w:rtl/>
              </w:rPr>
              <w:t xml:space="preserve"> </w:t>
            </w:r>
            <w:r w:rsidRPr="003723B5">
              <w:rPr>
                <w:rFonts w:cs="B Mitra" w:hint="cs"/>
                <w:sz w:val="22"/>
                <w:szCs w:val="22"/>
                <w:rtl/>
              </w:rPr>
              <w:t>مورد</w:t>
            </w:r>
            <w:r w:rsidRPr="003723B5">
              <w:rPr>
                <w:rFonts w:cs="B Mitra"/>
                <w:sz w:val="22"/>
                <w:szCs w:val="22"/>
                <w:rtl/>
              </w:rPr>
              <w:t xml:space="preserve"> </w:t>
            </w:r>
            <w:r w:rsidRPr="003723B5">
              <w:rPr>
                <w:rFonts w:cs="B Mitra" w:hint="cs"/>
                <w:sz w:val="22"/>
                <w:szCs w:val="22"/>
                <w:rtl/>
              </w:rPr>
              <w:t>طرح</w:t>
            </w:r>
            <w:r w:rsidRPr="003723B5">
              <w:rPr>
                <w:rFonts w:cs="B Mitra"/>
                <w:sz w:val="22"/>
                <w:szCs w:val="22"/>
                <w:rtl/>
              </w:rPr>
              <w:t xml:space="preserve"> </w:t>
            </w:r>
            <w:r w:rsidRPr="003723B5">
              <w:rPr>
                <w:rFonts w:cs="B Mitra" w:hint="cs"/>
                <w:sz w:val="22"/>
                <w:szCs w:val="22"/>
                <w:rtl/>
              </w:rPr>
              <w:t>ملی</w:t>
            </w:r>
            <w:r w:rsidRPr="003723B5">
              <w:rPr>
                <w:rFonts w:cs="B Mitra"/>
                <w:sz w:val="22"/>
                <w:szCs w:val="22"/>
                <w:rtl/>
              </w:rPr>
              <w:t xml:space="preserve"> </w:t>
            </w:r>
            <w:r w:rsidRPr="003723B5">
              <w:rPr>
                <w:rFonts w:cs="B Mitra" w:hint="cs"/>
                <w:sz w:val="22"/>
                <w:szCs w:val="22"/>
                <w:rtl/>
              </w:rPr>
              <w:t>هوش</w:t>
            </w:r>
            <w:r w:rsidRPr="003723B5">
              <w:rPr>
                <w:rFonts w:cs="B Mitra"/>
                <w:sz w:val="22"/>
                <w:szCs w:val="22"/>
                <w:rtl/>
              </w:rPr>
              <w:t xml:space="preserve"> </w:t>
            </w:r>
            <w:r w:rsidRPr="003723B5">
              <w:rPr>
                <w:rFonts w:cs="B Mitra" w:hint="cs"/>
                <w:sz w:val="22"/>
                <w:szCs w:val="22"/>
                <w:rtl/>
              </w:rPr>
              <w:t>مصنوعی</w:t>
            </w:r>
          </w:p>
          <w:p w:rsidR="003723B5" w:rsidRPr="003723B5" w:rsidRDefault="003723B5" w:rsidP="003723B5">
            <w:pPr>
              <w:ind w:left="136" w:right="30"/>
              <w:jc w:val="center"/>
              <w:rPr>
                <w:rFonts w:cs="B Nazanin"/>
                <w:sz w:val="20"/>
                <w:szCs w:val="20"/>
              </w:rPr>
            </w:pPr>
            <w:hyperlink r:id="rId8" w:history="1">
              <w:r w:rsidRPr="003723B5">
                <w:rPr>
                  <w:rStyle w:val="Hyperlink"/>
                  <w:rFonts w:ascii="Times New Roman" w:hAnsi="Times New Roman" w:cs="B Nazanin"/>
                  <w:color w:val="auto"/>
                  <w:sz w:val="20"/>
                  <w:szCs w:val="20"/>
                  <w:rtl/>
                </w:rPr>
                <w:t>ارجاع موضوع تقویت نظام تأمین مالی حوزه هوش مصنو</w:t>
              </w:r>
              <w:r w:rsidRPr="003723B5">
                <w:rPr>
                  <w:rStyle w:val="Hyperlink"/>
                  <w:rFonts w:ascii="Times New Roman" w:hAnsi="Times New Roman" w:cs="B Nazanin" w:hint="cs"/>
                  <w:color w:val="auto"/>
                  <w:sz w:val="20"/>
                  <w:szCs w:val="20"/>
                  <w:rtl/>
                </w:rPr>
                <w:t>عی (</w:t>
              </w:r>
              <w:r w:rsidRPr="003723B5">
                <w:rPr>
                  <w:rStyle w:val="Hyperlink"/>
                  <w:rFonts w:ascii="Times New Roman" w:hAnsi="Times New Roman" w:cs="B Nazanin"/>
                  <w:color w:val="auto"/>
                  <w:sz w:val="20"/>
                  <w:szCs w:val="20"/>
                  <w:rtl/>
                </w:rPr>
                <w:t xml:space="preserve">ماده </w:t>
              </w:r>
              <w:r w:rsidRPr="003723B5">
                <w:rPr>
                  <w:rStyle w:val="Hyperlink"/>
                  <w:rFonts w:ascii="Times New Roman" w:hAnsi="Times New Roman" w:cs="B Nazanin"/>
                  <w:color w:val="auto"/>
                  <w:sz w:val="20"/>
                  <w:szCs w:val="20"/>
                  <w:rtl/>
                  <w:lang w:bidi="fa-IR"/>
                </w:rPr>
                <w:t>۱۳</w:t>
              </w:r>
              <w:r w:rsidRPr="003723B5">
                <w:rPr>
                  <w:rStyle w:val="Hyperlink"/>
                  <w:rFonts w:ascii="Times New Roman" w:hAnsi="Times New Roman" w:cs="B Nazanin" w:hint="cs"/>
                  <w:color w:val="auto"/>
                  <w:sz w:val="20"/>
                  <w:szCs w:val="20"/>
                  <w:rtl/>
                </w:rPr>
                <w:t>)</w:t>
              </w:r>
              <w:r w:rsidRPr="003723B5">
                <w:rPr>
                  <w:rStyle w:val="Hyperlink"/>
                  <w:rFonts w:ascii="Times New Roman" w:hAnsi="Times New Roman" w:cs="B Nazanin"/>
                  <w:color w:val="auto"/>
                  <w:sz w:val="20"/>
                  <w:szCs w:val="20"/>
                  <w:rtl/>
                </w:rPr>
                <w:t xml:space="preserve"> به کمیسیون صنایع</w:t>
              </w:r>
            </w:hyperlink>
            <w:r>
              <w:rPr>
                <w:rFonts w:cs="B Nazanin" w:hint="cs"/>
                <w:sz w:val="20"/>
                <w:szCs w:val="20"/>
                <w:rtl/>
              </w:rPr>
              <w:t xml:space="preserve"> و معادن</w:t>
            </w:r>
          </w:p>
          <w:p w:rsidR="003723B5" w:rsidRDefault="003723B5" w:rsidP="003723B5">
            <w:pPr>
              <w:ind w:left="136" w:right="30"/>
              <w:jc w:val="both"/>
              <w:rPr>
                <w:rFonts w:cs="B Nazanin" w:hint="cs"/>
                <w:b w:val="0"/>
                <w:bCs w:val="0"/>
                <w:sz w:val="23"/>
                <w:szCs w:val="23"/>
                <w:rtl/>
              </w:rPr>
            </w:pPr>
            <w:r>
              <w:rPr>
                <w:rFonts w:cs="B Nazanin" w:hint="cs"/>
                <w:b w:val="0"/>
                <w:bCs w:val="0"/>
                <w:sz w:val="23"/>
                <w:szCs w:val="23"/>
                <w:rtl/>
              </w:rPr>
              <w:t xml:space="preserve">نمایندگان </w:t>
            </w:r>
            <w:r w:rsidRPr="003723B5">
              <w:rPr>
                <w:rFonts w:cs="B Nazanin"/>
                <w:b w:val="0"/>
                <w:bCs w:val="0"/>
                <w:sz w:val="23"/>
                <w:szCs w:val="23"/>
                <w:rtl/>
              </w:rPr>
              <w:t xml:space="preserve">مجلس شورای اسلامی در جریان بررسی گزارش شور دوم کمیسیون صنایع و معادن در مورد طرح ملی هوش مصنوعی، ماده </w:t>
            </w:r>
            <w:r w:rsidRPr="003723B5">
              <w:rPr>
                <w:rFonts w:cs="B Nazanin"/>
                <w:b w:val="0"/>
                <w:bCs w:val="0"/>
                <w:sz w:val="23"/>
                <w:szCs w:val="23"/>
                <w:rtl/>
                <w:lang w:bidi="fa-IR"/>
              </w:rPr>
              <w:t>۱۳</w:t>
            </w:r>
            <w:r w:rsidRPr="003723B5">
              <w:rPr>
                <w:rFonts w:cs="B Nazanin"/>
                <w:b w:val="0"/>
                <w:bCs w:val="0"/>
                <w:sz w:val="23"/>
                <w:szCs w:val="23"/>
                <w:rtl/>
              </w:rPr>
              <w:t xml:space="preserve"> این طرح</w:t>
            </w:r>
            <w:r>
              <w:rPr>
                <w:rFonts w:cs="B Nazanin" w:hint="cs"/>
                <w:b w:val="0"/>
                <w:bCs w:val="0"/>
                <w:sz w:val="23"/>
                <w:szCs w:val="23"/>
                <w:rtl/>
              </w:rPr>
              <w:t xml:space="preserve"> را</w:t>
            </w:r>
            <w:r w:rsidRPr="003723B5">
              <w:rPr>
                <w:rFonts w:cs="B Nazanin"/>
                <w:b w:val="0"/>
                <w:bCs w:val="0"/>
                <w:sz w:val="23"/>
                <w:szCs w:val="23"/>
                <w:rtl/>
              </w:rPr>
              <w:t xml:space="preserve"> جهت رفع برخی ابهام</w:t>
            </w:r>
            <w:r>
              <w:rPr>
                <w:rFonts w:cs="B Nazanin"/>
                <w:b w:val="0"/>
                <w:bCs w:val="0"/>
                <w:sz w:val="23"/>
                <w:szCs w:val="23"/>
                <w:rtl/>
              </w:rPr>
              <w:t>ات به کمیسیون مربوطه ارجاع داد</w:t>
            </w:r>
            <w:r>
              <w:rPr>
                <w:rFonts w:cs="B Nazanin" w:hint="cs"/>
                <w:b w:val="0"/>
                <w:bCs w:val="0"/>
                <w:sz w:val="23"/>
                <w:szCs w:val="23"/>
                <w:rtl/>
              </w:rPr>
              <w:t>ند.</w:t>
            </w:r>
          </w:p>
          <w:p w:rsidR="003723B5" w:rsidRPr="003723B5" w:rsidRDefault="003723B5" w:rsidP="003723B5">
            <w:pPr>
              <w:ind w:left="136" w:right="30"/>
              <w:jc w:val="both"/>
              <w:rPr>
                <w:rFonts w:cs="B Nazanin"/>
                <w:b w:val="0"/>
                <w:bCs w:val="0"/>
                <w:sz w:val="23"/>
                <w:szCs w:val="23"/>
                <w:rtl/>
              </w:rPr>
            </w:pPr>
            <w:r w:rsidRPr="003723B5">
              <w:rPr>
                <w:rFonts w:cs="B Nazanin"/>
                <w:b w:val="0"/>
                <w:bCs w:val="0"/>
                <w:sz w:val="23"/>
                <w:szCs w:val="23"/>
                <w:rtl/>
              </w:rPr>
              <w:t xml:space="preserve">علیرضا سلیمی در جریان رسیدگی به این ماده، گفت: در صدر ماده </w:t>
            </w:r>
            <w:r w:rsidRPr="003723B5">
              <w:rPr>
                <w:rFonts w:cs="B Nazanin"/>
                <w:b w:val="0"/>
                <w:bCs w:val="0"/>
                <w:sz w:val="23"/>
                <w:szCs w:val="23"/>
                <w:rtl/>
                <w:lang w:bidi="fa-IR"/>
              </w:rPr>
              <w:t>۱۳</w:t>
            </w:r>
            <w:r w:rsidRPr="003723B5">
              <w:rPr>
                <w:rFonts w:cs="B Nazanin"/>
                <w:b w:val="0"/>
                <w:bCs w:val="0"/>
                <w:sz w:val="23"/>
                <w:szCs w:val="23"/>
                <w:rtl/>
              </w:rPr>
              <w:t xml:space="preserve"> قبلی «صندوق توسعه هوش مصنوعی ذیل سازمان ملی هوش مصنوعی تاسیس می شود» آمده بود اما در اصلاحیه جدید این موضوع از قلم افتاده است به این دلیل ابهام وجود دارد و باید به کمیسیون در راستای رفع آن ارجاع شود.</w:t>
            </w:r>
          </w:p>
          <w:p w:rsidR="003723B5" w:rsidRPr="003723B5" w:rsidRDefault="003723B5" w:rsidP="003723B5">
            <w:pPr>
              <w:ind w:left="136" w:right="30"/>
              <w:jc w:val="both"/>
              <w:rPr>
                <w:rFonts w:cs="B Nazanin"/>
                <w:b w:val="0"/>
                <w:bCs w:val="0"/>
                <w:sz w:val="23"/>
                <w:szCs w:val="23"/>
                <w:rtl/>
              </w:rPr>
            </w:pPr>
            <w:r w:rsidRPr="003723B5">
              <w:rPr>
                <w:rFonts w:cs="B Nazanin"/>
                <w:b w:val="0"/>
                <w:bCs w:val="0"/>
                <w:sz w:val="23"/>
                <w:szCs w:val="23"/>
                <w:rtl/>
              </w:rPr>
              <w:t>دکتر قالیباف نیز در پاسخ به این نماینده، گفت: براساس ابهام موجود که از سوی شما مطرح شد و دولت نیز با آن هم عقیده است این موضوع جهت رفع ابهام به کمیسیون ارجاع می شود.</w:t>
            </w:r>
          </w:p>
          <w:p w:rsidR="00945981" w:rsidRDefault="00945981" w:rsidP="00945981">
            <w:pPr>
              <w:ind w:left="136" w:right="30"/>
              <w:jc w:val="center"/>
              <w:rPr>
                <w:rFonts w:cs="B Nazanin"/>
                <w:sz w:val="20"/>
                <w:szCs w:val="20"/>
              </w:rPr>
            </w:pPr>
          </w:p>
          <w:p w:rsidR="003723B5" w:rsidRPr="00B840C9" w:rsidRDefault="003723B5" w:rsidP="00B840C9">
            <w:pPr>
              <w:ind w:left="136" w:right="30"/>
              <w:jc w:val="center"/>
              <w:rPr>
                <w:rFonts w:cs="B Nazanin"/>
                <w:sz w:val="20"/>
                <w:szCs w:val="20"/>
              </w:rPr>
            </w:pPr>
            <w:hyperlink r:id="rId9" w:history="1">
              <w:r w:rsidRPr="00B840C9">
                <w:rPr>
                  <w:rStyle w:val="Hyperlink"/>
                  <w:rFonts w:ascii="Times New Roman" w:hAnsi="Times New Roman" w:cs="B Nazanin"/>
                  <w:color w:val="auto"/>
                  <w:sz w:val="20"/>
                  <w:szCs w:val="20"/>
                  <w:rtl/>
                </w:rPr>
                <w:t>معافیت تجهیزات و سخت‌افزارهای هوش مصنوعی</w:t>
              </w:r>
              <w:r w:rsidR="00B840C9" w:rsidRPr="00B840C9">
                <w:rPr>
                  <w:rStyle w:val="Hyperlink"/>
                  <w:rFonts w:ascii="Times New Roman" w:hAnsi="Times New Roman" w:cs="B Nazanin" w:hint="cs"/>
                  <w:color w:val="auto"/>
                  <w:sz w:val="20"/>
                  <w:szCs w:val="20"/>
                  <w:rtl/>
                </w:rPr>
                <w:t>(</w:t>
              </w:r>
              <w:r w:rsidR="00B840C9" w:rsidRPr="00B840C9">
                <w:rPr>
                  <w:rStyle w:val="Hyperlink"/>
                  <w:rFonts w:ascii="Times New Roman" w:hAnsi="Times New Roman" w:cs="B Nazanin"/>
                  <w:color w:val="auto"/>
                  <w:sz w:val="20"/>
                  <w:szCs w:val="20"/>
                  <w:rtl/>
                </w:rPr>
                <w:t>که امکان تولید آن در کشور وجود ندارد</w:t>
              </w:r>
              <w:r w:rsidR="00B840C9" w:rsidRPr="00B840C9">
                <w:rPr>
                  <w:rStyle w:val="Hyperlink"/>
                  <w:rFonts w:ascii="Times New Roman" w:hAnsi="Times New Roman" w:cs="B Nazanin" w:hint="cs"/>
                  <w:color w:val="auto"/>
                  <w:sz w:val="20"/>
                  <w:szCs w:val="20"/>
                  <w:rtl/>
                </w:rPr>
                <w:t>)</w:t>
              </w:r>
              <w:r w:rsidRPr="00B840C9">
                <w:rPr>
                  <w:rStyle w:val="Hyperlink"/>
                  <w:rFonts w:ascii="Times New Roman" w:hAnsi="Times New Roman" w:cs="B Nazanin"/>
                  <w:color w:val="auto"/>
                  <w:sz w:val="20"/>
                  <w:szCs w:val="20"/>
                  <w:rtl/>
                </w:rPr>
                <w:t xml:space="preserve"> از حقوق ورودی</w:t>
              </w:r>
            </w:hyperlink>
          </w:p>
          <w:p w:rsidR="00B840C9" w:rsidRPr="00B840C9" w:rsidRDefault="00B840C9" w:rsidP="00B840C9">
            <w:pPr>
              <w:ind w:left="136" w:right="30"/>
              <w:jc w:val="both"/>
              <w:rPr>
                <w:rFonts w:cs="B Nazanin"/>
                <w:b w:val="0"/>
                <w:bCs w:val="0"/>
                <w:sz w:val="23"/>
                <w:szCs w:val="23"/>
              </w:rPr>
            </w:pPr>
            <w:r w:rsidRPr="00B840C9">
              <w:rPr>
                <w:rFonts w:cs="B Nazanin"/>
                <w:b w:val="0"/>
                <w:bCs w:val="0"/>
                <w:sz w:val="23"/>
                <w:szCs w:val="23"/>
                <w:rtl/>
              </w:rPr>
              <w:t xml:space="preserve">نمایندگان مجلس شورای اسلامی در جریان بررسی ادامه رسیدگی به گزارش شور دوم کمیسیون صنایع و معادن در مورد طرح ملی هوش مصنوعی با ماده </w:t>
            </w:r>
            <w:r w:rsidRPr="00B840C9">
              <w:rPr>
                <w:rFonts w:cs="B Nazanin"/>
                <w:b w:val="0"/>
                <w:bCs w:val="0"/>
                <w:sz w:val="23"/>
                <w:szCs w:val="23"/>
                <w:rtl/>
                <w:lang w:bidi="fa-IR"/>
              </w:rPr>
              <w:t>۱۴</w:t>
            </w:r>
            <w:r w:rsidRPr="00B840C9">
              <w:rPr>
                <w:rFonts w:cs="B Nazanin"/>
                <w:b w:val="0"/>
                <w:bCs w:val="0"/>
                <w:sz w:val="23"/>
                <w:szCs w:val="23"/>
                <w:rtl/>
              </w:rPr>
              <w:t xml:space="preserve"> </w:t>
            </w:r>
            <w:r w:rsidRPr="00B840C9">
              <w:rPr>
                <w:rFonts w:cs="B Nazanin" w:hint="cs"/>
                <w:b w:val="0"/>
                <w:bCs w:val="0"/>
                <w:sz w:val="23"/>
                <w:szCs w:val="23"/>
                <w:rtl/>
              </w:rPr>
              <w:t>آن</w:t>
            </w:r>
            <w:r w:rsidRPr="00B840C9">
              <w:rPr>
                <w:rFonts w:cs="B Nazanin"/>
                <w:b w:val="0"/>
                <w:bCs w:val="0"/>
                <w:sz w:val="23"/>
                <w:szCs w:val="23"/>
                <w:rtl/>
              </w:rPr>
              <w:t xml:space="preserve"> موافقت کردند.</w:t>
            </w:r>
          </w:p>
          <w:p w:rsidR="00B840C9" w:rsidRPr="00B840C9" w:rsidRDefault="00B840C9" w:rsidP="00B840C9">
            <w:pPr>
              <w:ind w:left="136" w:right="30"/>
              <w:jc w:val="both"/>
              <w:rPr>
                <w:rFonts w:cs="B Nazanin"/>
                <w:b w:val="0"/>
                <w:bCs w:val="0"/>
                <w:sz w:val="23"/>
                <w:szCs w:val="23"/>
                <w:rtl/>
              </w:rPr>
            </w:pPr>
            <w:r w:rsidRPr="00B840C9">
              <w:rPr>
                <w:rFonts w:cs="B Nazanin"/>
                <w:b w:val="0"/>
                <w:bCs w:val="0"/>
                <w:sz w:val="23"/>
                <w:szCs w:val="23"/>
                <w:rtl/>
              </w:rPr>
              <w:t xml:space="preserve">در ماده </w:t>
            </w:r>
            <w:r w:rsidRPr="00B840C9">
              <w:rPr>
                <w:rFonts w:cs="B Nazanin"/>
                <w:b w:val="0"/>
                <w:bCs w:val="0"/>
                <w:sz w:val="23"/>
                <w:szCs w:val="23"/>
                <w:rtl/>
                <w:lang w:bidi="fa-IR"/>
              </w:rPr>
              <w:t>۱۴</w:t>
            </w:r>
            <w:r w:rsidRPr="00B840C9">
              <w:rPr>
                <w:rFonts w:cs="B Nazanin"/>
                <w:b w:val="0"/>
                <w:bCs w:val="0"/>
                <w:sz w:val="23"/>
                <w:szCs w:val="23"/>
                <w:rtl/>
              </w:rPr>
              <w:t xml:space="preserve"> این طرح آمده است:</w:t>
            </w:r>
          </w:p>
          <w:p w:rsidR="00B840C9" w:rsidRPr="00B840C9" w:rsidRDefault="00B840C9" w:rsidP="00B840C9">
            <w:pPr>
              <w:ind w:left="136" w:right="30"/>
              <w:jc w:val="both"/>
              <w:rPr>
                <w:rFonts w:cs="B Nazanin"/>
                <w:b w:val="0"/>
                <w:bCs w:val="0"/>
                <w:sz w:val="23"/>
                <w:szCs w:val="23"/>
                <w:rtl/>
              </w:rPr>
            </w:pPr>
            <w:r w:rsidRPr="00B840C9">
              <w:rPr>
                <w:rFonts w:cs="B Nazanin"/>
                <w:b w:val="0"/>
                <w:bCs w:val="0"/>
                <w:sz w:val="23"/>
                <w:szCs w:val="23"/>
                <w:rtl/>
              </w:rPr>
              <w:t>الف- متن زیر به عنوان یک بند به ماده (</w:t>
            </w:r>
            <w:r w:rsidRPr="00B840C9">
              <w:rPr>
                <w:rFonts w:cs="B Nazanin"/>
                <w:b w:val="0"/>
                <w:bCs w:val="0"/>
                <w:sz w:val="23"/>
                <w:szCs w:val="23"/>
                <w:rtl/>
                <w:lang w:bidi="fa-IR"/>
              </w:rPr>
              <w:t xml:space="preserve">۱۱۹) </w:t>
            </w:r>
            <w:r w:rsidRPr="00B840C9">
              <w:rPr>
                <w:rFonts w:cs="B Nazanin"/>
                <w:b w:val="0"/>
                <w:bCs w:val="0"/>
                <w:sz w:val="23"/>
                <w:szCs w:val="23"/>
                <w:rtl/>
              </w:rPr>
              <w:t xml:space="preserve">قانون امور گمرکی مصوب </w:t>
            </w:r>
            <w:r w:rsidRPr="00B840C9">
              <w:rPr>
                <w:rFonts w:cs="B Nazanin"/>
                <w:b w:val="0"/>
                <w:bCs w:val="0"/>
                <w:sz w:val="23"/>
                <w:szCs w:val="23"/>
                <w:rtl/>
                <w:lang w:bidi="fa-IR"/>
              </w:rPr>
              <w:t>۱۳۹۰</w:t>
            </w:r>
            <w:r w:rsidRPr="00B840C9">
              <w:rPr>
                <w:rFonts w:cs="B Nazanin"/>
                <w:b w:val="0"/>
                <w:bCs w:val="0"/>
                <w:sz w:val="23"/>
                <w:szCs w:val="23"/>
                <w:rtl/>
              </w:rPr>
              <w:t xml:space="preserve"> با اصلاحات بعدی آن الحاق می‌شود:</w:t>
            </w:r>
          </w:p>
          <w:p w:rsidR="00B840C9" w:rsidRPr="00B840C9" w:rsidRDefault="00B840C9" w:rsidP="00B840C9">
            <w:pPr>
              <w:ind w:left="136" w:right="30"/>
              <w:jc w:val="both"/>
              <w:rPr>
                <w:rFonts w:cs="B Nazanin"/>
                <w:b w:val="0"/>
                <w:bCs w:val="0"/>
                <w:sz w:val="23"/>
                <w:szCs w:val="23"/>
                <w:rtl/>
              </w:rPr>
            </w:pPr>
            <w:r w:rsidRPr="00B840C9">
              <w:rPr>
                <w:rFonts w:cs="B Nazanin"/>
                <w:b w:val="0"/>
                <w:bCs w:val="0"/>
                <w:sz w:val="23"/>
                <w:szCs w:val="23"/>
                <w:rtl/>
              </w:rPr>
              <w:t>- تجهیزات، پردازنده‌ها و سخت‌افزارهای اختصاصی هوش مصنوعی که امکان تولید آن در کشور وجود ندارد با پیشنهاد سازمان ملی هوش مصنوعی و با تأیید وزارت صنعت، معدن و تجارت</w:t>
            </w:r>
          </w:p>
          <w:p w:rsidR="00B840C9" w:rsidRPr="00B840C9" w:rsidRDefault="00B840C9" w:rsidP="00B840C9">
            <w:pPr>
              <w:ind w:left="136" w:right="30"/>
              <w:jc w:val="both"/>
              <w:rPr>
                <w:rFonts w:cs="B Nazanin"/>
                <w:b w:val="0"/>
                <w:bCs w:val="0"/>
                <w:sz w:val="23"/>
                <w:szCs w:val="23"/>
                <w:rtl/>
              </w:rPr>
            </w:pPr>
            <w:r w:rsidRPr="00B840C9">
              <w:rPr>
                <w:rFonts w:cs="B Nazanin"/>
                <w:b w:val="0"/>
                <w:bCs w:val="0"/>
                <w:sz w:val="23"/>
                <w:szCs w:val="23"/>
                <w:rtl/>
              </w:rPr>
              <w:t>ب- صندوق ملی توسعه هوش مصنوعی مشمول بند «الف» ماده (</w:t>
            </w:r>
            <w:r w:rsidRPr="00B840C9">
              <w:rPr>
                <w:rFonts w:cs="B Nazanin"/>
                <w:b w:val="0"/>
                <w:bCs w:val="0"/>
                <w:sz w:val="23"/>
                <w:szCs w:val="23"/>
                <w:rtl/>
                <w:lang w:bidi="fa-IR"/>
              </w:rPr>
              <w:t xml:space="preserve">۱۸) </w:t>
            </w:r>
            <w:r w:rsidRPr="00B840C9">
              <w:rPr>
                <w:rFonts w:cs="B Nazanin"/>
                <w:b w:val="0"/>
                <w:bCs w:val="0"/>
                <w:sz w:val="23"/>
                <w:szCs w:val="23"/>
                <w:rtl/>
              </w:rPr>
              <w:t>قانون جهش تولید دانش بنیان می‌شود.</w:t>
            </w:r>
          </w:p>
          <w:p w:rsidR="00B840C9" w:rsidRPr="00B840C9" w:rsidRDefault="00B840C9" w:rsidP="00B840C9">
            <w:pPr>
              <w:ind w:left="136" w:right="30"/>
              <w:jc w:val="both"/>
              <w:rPr>
                <w:rFonts w:cs="B Nazanin"/>
                <w:b w:val="0"/>
                <w:bCs w:val="0"/>
                <w:sz w:val="23"/>
                <w:szCs w:val="23"/>
                <w:rtl/>
              </w:rPr>
            </w:pPr>
            <w:r w:rsidRPr="00B840C9">
              <w:rPr>
                <w:rFonts w:cs="B Nazanin"/>
                <w:b w:val="0"/>
                <w:bCs w:val="0"/>
                <w:sz w:val="23"/>
                <w:szCs w:val="23"/>
                <w:rtl/>
              </w:rPr>
              <w:t>پ- کلیه دستگاه‌های اجرایی با ماهیت و ماموریت نظامی ، دفاعی و امنیتی از شمول مقررات این قانون مستثنی هستند.</w:t>
            </w:r>
          </w:p>
          <w:p w:rsidR="00B840C9" w:rsidRPr="00B840C9" w:rsidRDefault="00B840C9" w:rsidP="00B840C9">
            <w:pPr>
              <w:ind w:left="136" w:right="30"/>
              <w:jc w:val="both"/>
              <w:rPr>
                <w:rFonts w:cs="B Nazanin"/>
                <w:b w:val="0"/>
                <w:bCs w:val="0"/>
                <w:sz w:val="23"/>
                <w:szCs w:val="23"/>
                <w:rtl/>
              </w:rPr>
            </w:pPr>
            <w:r w:rsidRPr="00B840C9">
              <w:rPr>
                <w:rFonts w:cs="B Nazanin"/>
                <w:b w:val="0"/>
                <w:bCs w:val="0"/>
                <w:sz w:val="23"/>
                <w:szCs w:val="23"/>
                <w:rtl/>
              </w:rPr>
              <w:t>ت- سازمان ملی هوش مصنوعی موظف است عملکرد اجرای این قانون را در دوره‌های شش‌ماهه به شورای ملی راهبری هوش مصنوعی و کمیسیون‌های صنایع و معادن و آموزش، تحقیقات و فناوری مجلس شورای اسلامی ارائه نماید.</w:t>
            </w:r>
          </w:p>
          <w:p w:rsidR="00945981" w:rsidRPr="00B840C9" w:rsidRDefault="00B840C9" w:rsidP="00B840C9">
            <w:pPr>
              <w:spacing w:after="240"/>
              <w:ind w:left="136" w:right="30"/>
              <w:jc w:val="both"/>
              <w:rPr>
                <w:rFonts w:cs="B Nazanin"/>
                <w:sz w:val="23"/>
                <w:szCs w:val="23"/>
                <w:rtl/>
              </w:rPr>
            </w:pPr>
            <w:r w:rsidRPr="00B840C9">
              <w:rPr>
                <w:rFonts w:cs="B Nazanin"/>
                <w:b w:val="0"/>
                <w:bCs w:val="0"/>
                <w:sz w:val="23"/>
                <w:szCs w:val="23"/>
                <w:rtl/>
              </w:rPr>
              <w:t>لازم به ذکر است که ماده (</w:t>
            </w:r>
            <w:r w:rsidRPr="00B840C9">
              <w:rPr>
                <w:rFonts w:cs="B Nazanin"/>
                <w:b w:val="0"/>
                <w:bCs w:val="0"/>
                <w:sz w:val="23"/>
                <w:szCs w:val="23"/>
                <w:rtl/>
                <w:lang w:bidi="fa-IR"/>
              </w:rPr>
              <w:t xml:space="preserve">۱۱۹) </w:t>
            </w:r>
            <w:r w:rsidRPr="00B840C9">
              <w:rPr>
                <w:rFonts w:cs="B Nazanin"/>
                <w:b w:val="0"/>
                <w:bCs w:val="0"/>
                <w:sz w:val="23"/>
                <w:szCs w:val="23"/>
                <w:rtl/>
              </w:rPr>
              <w:t xml:space="preserve">قانون امور گمرکی مصوب </w:t>
            </w:r>
            <w:r w:rsidRPr="00B840C9">
              <w:rPr>
                <w:rFonts w:cs="B Nazanin"/>
                <w:b w:val="0"/>
                <w:bCs w:val="0"/>
                <w:sz w:val="23"/>
                <w:szCs w:val="23"/>
                <w:rtl/>
                <w:lang w:bidi="fa-IR"/>
              </w:rPr>
              <w:t>۱۳۹۰</w:t>
            </w:r>
            <w:r w:rsidRPr="00B840C9">
              <w:rPr>
                <w:rFonts w:cs="B Nazanin"/>
                <w:b w:val="0"/>
                <w:bCs w:val="0"/>
                <w:sz w:val="23"/>
                <w:szCs w:val="23"/>
                <w:rtl/>
              </w:rPr>
              <w:t xml:space="preserve"> مربوط به معافیت برخی اقلام و کالاها از حقوق ورودی است.</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B840C9" w:rsidRPr="001D7253" w:rsidTr="00B840C9">
        <w:trPr>
          <w:trHeight w:val="105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B840C9" w:rsidRDefault="00B840C9" w:rsidP="00B840C9">
            <w:pPr>
              <w:spacing w:before="240" w:after="240"/>
              <w:ind w:right="30"/>
              <w:jc w:val="center"/>
              <w:rPr>
                <w:rFonts w:cs="B Mitra"/>
                <w:sz w:val="22"/>
                <w:szCs w:val="22"/>
                <w:rtl/>
              </w:rPr>
            </w:pPr>
            <w:r w:rsidRPr="00B840C9">
              <w:rPr>
                <w:rFonts w:cs="B Mitra"/>
                <w:sz w:val="22"/>
                <w:szCs w:val="22"/>
                <w:rtl/>
              </w:rPr>
              <w:t>گزارش کمیسیون قضائی و حقوقی در مورد طرح اصلاح موادی از قانون نحوه اجرای محکومیت‌های مالی و قانون مدنی</w:t>
            </w:r>
          </w:p>
          <w:p w:rsidR="00B840C9" w:rsidRDefault="00B840C9" w:rsidP="00B840C9">
            <w:pPr>
              <w:ind w:right="30"/>
              <w:jc w:val="center"/>
              <w:rPr>
                <w:rFonts w:cs="B Mitra"/>
                <w:sz w:val="20"/>
                <w:szCs w:val="20"/>
                <w:rtl/>
              </w:rPr>
            </w:pPr>
            <w:r w:rsidRPr="00B840C9">
              <w:rPr>
                <w:rFonts w:cs="B Mitra"/>
                <w:sz w:val="20"/>
                <w:szCs w:val="20"/>
              </w:rPr>
              <w:t xml:space="preserve"> </w:t>
            </w:r>
            <w:hyperlink r:id="rId10" w:history="1">
              <w:r w:rsidRPr="00B840C9">
                <w:rPr>
                  <w:rStyle w:val="Hyperlink"/>
                  <w:rFonts w:ascii="Times New Roman" w:hAnsi="Times New Roman" w:cs="B Mitra"/>
                  <w:color w:val="auto"/>
                  <w:sz w:val="20"/>
                  <w:szCs w:val="20"/>
                  <w:rtl/>
                </w:rPr>
                <w:t>موافقت مجلس با کلیات طرح اصلاح قانون محکومیت‌های مهریه</w:t>
              </w:r>
            </w:hyperlink>
          </w:p>
          <w:p w:rsidR="00B840C9" w:rsidRPr="00B840C9" w:rsidRDefault="00B840C9" w:rsidP="00B840C9">
            <w:pPr>
              <w:ind w:left="136" w:right="30"/>
              <w:jc w:val="both"/>
              <w:rPr>
                <w:rFonts w:cs="B Mitra"/>
                <w:b w:val="0"/>
                <w:bCs w:val="0"/>
                <w:sz w:val="23"/>
                <w:szCs w:val="23"/>
                <w:rtl/>
              </w:rPr>
            </w:pPr>
            <w:r w:rsidRPr="00B840C9">
              <w:rPr>
                <w:rFonts w:cs="B Mitra"/>
                <w:b w:val="0"/>
                <w:bCs w:val="0"/>
                <w:sz w:val="23"/>
                <w:szCs w:val="23"/>
                <w:rtl/>
              </w:rPr>
              <w:t>نمایندگان مجلس شورای اسلامی در جریان بررسی گزارش کمیسیون قضائی و حقوقی در مورد طرح اصلاح موادی از قانون نحوه اجرای محکومیت‌های مالی و قانون مدنی با کلیات این طرح موافقت کردند</w:t>
            </w:r>
            <w:r w:rsidRPr="00B840C9">
              <w:rPr>
                <w:rFonts w:cs="B Mitra"/>
                <w:b w:val="0"/>
                <w:bCs w:val="0"/>
                <w:sz w:val="23"/>
                <w:szCs w:val="23"/>
              </w:rPr>
              <w:t>.</w:t>
            </w:r>
          </w:p>
        </w:tc>
        <w:tc>
          <w:tcPr>
            <w:tcW w:w="708" w:type="dxa"/>
            <w:tcBorders>
              <w:left w:val="single" w:sz="4" w:space="0" w:color="auto"/>
            </w:tcBorders>
            <w:vAlign w:val="center"/>
          </w:tcPr>
          <w:p w:rsidR="00B840C9" w:rsidRPr="00EC78AC" w:rsidRDefault="00B840C9"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hint="cs"/>
                <w:b/>
                <w:bCs/>
                <w:sz w:val="22"/>
                <w:szCs w:val="22"/>
                <w:rtl/>
              </w:rPr>
            </w:pPr>
            <w:r>
              <w:rPr>
                <w:rFonts w:cs="B Titr" w:hint="cs"/>
                <w:b/>
                <w:bCs/>
                <w:sz w:val="22"/>
                <w:szCs w:val="22"/>
                <w:rtl/>
              </w:rPr>
              <w:t>2</w:t>
            </w:r>
          </w:p>
        </w:tc>
      </w:tr>
    </w:tbl>
    <w:p w:rsidR="00D207CF" w:rsidRDefault="00D207CF" w:rsidP="004260E1">
      <w:pPr>
        <w:spacing w:before="75"/>
        <w:rPr>
          <w:rFonts w:cs="B Titr"/>
          <w:b/>
          <w:bCs/>
          <w:sz w:val="20"/>
          <w:szCs w:val="20"/>
          <w:rtl/>
          <w:lang w:bidi="fa-IR"/>
        </w:rPr>
      </w:pPr>
    </w:p>
    <w:p w:rsidR="00A25F5F" w:rsidRDefault="00A25F5F" w:rsidP="004260E1">
      <w:pPr>
        <w:spacing w:before="75"/>
        <w:rPr>
          <w:rFonts w:cs="B Titr"/>
          <w:b/>
          <w:bCs/>
          <w:sz w:val="20"/>
          <w:szCs w:val="20"/>
          <w:lang w:bidi="fa-IR"/>
        </w:rPr>
      </w:pPr>
    </w:p>
    <w:p w:rsidR="00B2044A" w:rsidRDefault="00B2044A" w:rsidP="004260E1">
      <w:pPr>
        <w:spacing w:before="75"/>
        <w:rPr>
          <w:rFonts w:cs="B Titr"/>
          <w:b/>
          <w:bCs/>
          <w:sz w:val="20"/>
          <w:szCs w:val="20"/>
          <w:rtl/>
          <w:lang w:bidi="fa-IR"/>
        </w:rPr>
      </w:pPr>
      <w:bookmarkStart w:id="0" w:name="_GoBack"/>
      <w:bookmarkEnd w:id="0"/>
    </w:p>
    <w:p w:rsidR="00B840C9" w:rsidRDefault="00B840C9" w:rsidP="004260E1">
      <w:pPr>
        <w:spacing w:before="75"/>
        <w:rPr>
          <w:rFonts w:cs="B Titr"/>
          <w:b/>
          <w:bCs/>
          <w:sz w:val="20"/>
          <w:szCs w:val="20"/>
          <w:rtl/>
          <w:lang w:bidi="fa-IR"/>
        </w:rPr>
      </w:pPr>
    </w:p>
    <w:p w:rsidR="00B840C9" w:rsidRDefault="00B840C9" w:rsidP="004260E1">
      <w:pPr>
        <w:spacing w:before="75"/>
        <w:rPr>
          <w:rFonts w:cs="B Titr"/>
          <w:b/>
          <w:bCs/>
          <w:sz w:val="20"/>
          <w:szCs w:val="20"/>
          <w:rtl/>
          <w:lang w:bidi="fa-IR"/>
        </w:rPr>
      </w:pPr>
    </w:p>
    <w:p w:rsidR="00B840C9" w:rsidRDefault="00B840C9" w:rsidP="004260E1">
      <w:pPr>
        <w:spacing w:before="75"/>
        <w:rPr>
          <w:rFonts w:cs="B Titr"/>
          <w:b/>
          <w:bCs/>
          <w:sz w:val="20"/>
          <w:szCs w:val="20"/>
          <w:rtl/>
          <w:lang w:bidi="fa-IR"/>
        </w:rPr>
      </w:pPr>
    </w:p>
    <w:p w:rsidR="00C70DF5" w:rsidRPr="00DF7C4D" w:rsidRDefault="00424E13" w:rsidP="00945981">
      <w:pPr>
        <w:spacing w:before="75"/>
        <w:ind w:left="-335" w:right="-993"/>
        <w:jc w:val="both"/>
        <w:rPr>
          <w:rFonts w:cs="B Titr"/>
          <w:b/>
          <w:bCs/>
          <w:sz w:val="20"/>
          <w:szCs w:val="20"/>
          <w:rtl/>
        </w:rPr>
      </w:pPr>
      <w:r>
        <w:rPr>
          <w:rFonts w:cs="B Titr" w:hint="cs"/>
          <w:b/>
          <w:bCs/>
          <w:sz w:val="20"/>
          <w:szCs w:val="20"/>
          <w:rtl/>
          <w:lang w:bidi="fa-IR"/>
        </w:rPr>
        <w:t>ب</w:t>
      </w:r>
      <w:r w:rsidR="001C1CD6" w:rsidRPr="001C1CD6">
        <w:rPr>
          <w:rFonts w:cs="B Titr" w:hint="cs"/>
          <w:b/>
          <w:bCs/>
          <w:sz w:val="20"/>
          <w:szCs w:val="20"/>
          <w:rtl/>
          <w:lang w:bidi="fa-IR"/>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B840C9" w:rsidP="00B840C9">
            <w:pPr>
              <w:jc w:val="center"/>
              <w:rPr>
                <w:rFonts w:cs="B Nazanin"/>
                <w:sz w:val="22"/>
                <w:szCs w:val="22"/>
                <w:rtl/>
                <w:lang w:bidi="fa-IR"/>
              </w:rPr>
            </w:pPr>
            <w:r w:rsidRPr="00B840C9">
              <w:rPr>
                <w:rFonts w:cs="B Nazanin"/>
                <w:sz w:val="22"/>
                <w:szCs w:val="22"/>
                <w:rtl/>
              </w:rPr>
              <w:t>ارومیه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B840C9" w:rsidP="00B840C9">
            <w:pPr>
              <w:jc w:val="center"/>
              <w:rPr>
                <w:rFonts w:cs="B Nazanin"/>
                <w:sz w:val="22"/>
                <w:szCs w:val="22"/>
                <w:rtl/>
                <w:lang w:bidi="fa-IR"/>
              </w:rPr>
            </w:pPr>
            <w:r w:rsidRPr="00B840C9">
              <w:rPr>
                <w:rFonts w:cs="B Nazanin"/>
                <w:sz w:val="22"/>
                <w:szCs w:val="22"/>
                <w:rtl/>
              </w:rPr>
              <w:t>شهین جهانگیری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A92442" w:rsidP="00A92442">
            <w:pPr>
              <w:spacing w:before="240" w:line="259" w:lineRule="auto"/>
              <w:ind w:left="-563" w:right="-709"/>
              <w:contextualSpacing/>
              <w:jc w:val="center"/>
              <w:rPr>
                <w:rFonts w:cs="B Nazanin"/>
                <w:rtl/>
              </w:rPr>
            </w:pPr>
            <w:r w:rsidRPr="00A92442">
              <w:rPr>
                <w:rFonts w:cs="B Nazanin"/>
                <w:sz w:val="22"/>
                <w:szCs w:val="22"/>
                <w:rtl/>
              </w:rPr>
              <w:t>تهران، ری، شمیرانات، اسلامشهر و پردیس</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A92442" w:rsidP="00A92442">
            <w:pPr>
              <w:jc w:val="center"/>
              <w:rPr>
                <w:rFonts w:cs="B Nazanin"/>
                <w:sz w:val="22"/>
                <w:szCs w:val="22"/>
                <w:rtl/>
              </w:rPr>
            </w:pPr>
            <w:r w:rsidRPr="00A92442">
              <w:rPr>
                <w:rFonts w:cs="B Nazanin"/>
                <w:sz w:val="22"/>
                <w:szCs w:val="22"/>
                <w:rtl/>
              </w:rPr>
              <w:t>حمید رسایی</w:t>
            </w:r>
          </w:p>
        </w:tc>
      </w:tr>
      <w:tr w:rsidR="00C23F40"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C23F40" w:rsidRPr="00B24277" w:rsidRDefault="00C23F40" w:rsidP="00C23F40">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C23F40" w:rsidRPr="00C70ED8" w:rsidRDefault="00A92442" w:rsidP="00A92442">
            <w:pPr>
              <w:jc w:val="center"/>
              <w:rPr>
                <w:rFonts w:cs="B Nazanin"/>
                <w:sz w:val="22"/>
                <w:szCs w:val="22"/>
                <w:rtl/>
                <w:lang w:bidi="fa-IR"/>
              </w:rPr>
            </w:pPr>
            <w:r w:rsidRPr="00A92442">
              <w:rPr>
                <w:rFonts w:cs="B Nazanin"/>
                <w:sz w:val="22"/>
                <w:szCs w:val="22"/>
                <w:rtl/>
              </w:rPr>
              <w:t>مشکین شهر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C23F40" w:rsidRPr="00F84D93" w:rsidRDefault="00A92442" w:rsidP="00A92442">
            <w:pPr>
              <w:jc w:val="center"/>
              <w:rPr>
                <w:rFonts w:cs="B Nazanin"/>
                <w:sz w:val="22"/>
                <w:szCs w:val="22"/>
                <w:rtl/>
                <w:lang w:bidi="fa-IR"/>
              </w:rPr>
            </w:pPr>
            <w:r w:rsidRPr="00A92442">
              <w:rPr>
                <w:rFonts w:cs="B Nazanin"/>
                <w:sz w:val="22"/>
                <w:szCs w:val="22"/>
                <w:rtl/>
              </w:rPr>
              <w:t>بابک رضازاده</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A92442" w:rsidP="00A92442">
            <w:pPr>
              <w:jc w:val="center"/>
              <w:rPr>
                <w:rFonts w:cs="B Nazanin"/>
                <w:sz w:val="22"/>
                <w:szCs w:val="22"/>
                <w:rtl/>
                <w:lang w:bidi="fa-IR"/>
              </w:rPr>
            </w:pPr>
            <w:r w:rsidRPr="00A92442">
              <w:rPr>
                <w:rFonts w:cs="B Nazanin"/>
                <w:sz w:val="22"/>
                <w:szCs w:val="22"/>
                <w:rtl/>
              </w:rPr>
              <w:t>گرمی و انگوت</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A92442" w:rsidP="00A92442">
            <w:pPr>
              <w:jc w:val="center"/>
              <w:rPr>
                <w:rFonts w:cs="B Nazanin"/>
                <w:sz w:val="22"/>
                <w:szCs w:val="22"/>
                <w:rtl/>
                <w:lang w:bidi="fa-IR"/>
              </w:rPr>
            </w:pPr>
            <w:r w:rsidRPr="00A92442">
              <w:rPr>
                <w:rFonts w:cs="B Nazanin"/>
                <w:sz w:val="22"/>
                <w:szCs w:val="22"/>
                <w:rtl/>
              </w:rPr>
              <w:t>محمد خوش سیما</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A92442" w:rsidP="00A92442">
            <w:pPr>
              <w:jc w:val="center"/>
              <w:rPr>
                <w:rFonts w:ascii="SiteFont" w:hAnsi="SiteFont" w:cs="B Nazanin"/>
                <w:b w:val="0"/>
                <w:bCs w:val="0"/>
                <w:sz w:val="22"/>
                <w:szCs w:val="22"/>
                <w:rtl/>
              </w:rPr>
            </w:pPr>
            <w:r w:rsidRPr="00A92442">
              <w:rPr>
                <w:rFonts w:ascii="SiteFont" w:hAnsi="SiteFont" w:cs="B Nazanin"/>
                <w:b w:val="0"/>
                <w:bCs w:val="0"/>
                <w:sz w:val="22"/>
                <w:szCs w:val="22"/>
                <w:rtl/>
              </w:rPr>
              <w:t>گرگان و آق قلا</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A92442" w:rsidP="00A92442">
            <w:pPr>
              <w:jc w:val="center"/>
              <w:rPr>
                <w:rFonts w:ascii="SiteFont" w:hAnsi="SiteFont" w:cs="B Nazanin"/>
                <w:sz w:val="22"/>
                <w:szCs w:val="22"/>
                <w:rtl/>
              </w:rPr>
            </w:pPr>
            <w:r w:rsidRPr="00A92442">
              <w:rPr>
                <w:rFonts w:ascii="SiteFont" w:hAnsi="SiteFont" w:cs="B Nazanin"/>
                <w:sz w:val="22"/>
                <w:szCs w:val="22"/>
                <w:rtl/>
              </w:rPr>
              <w:t>رمضانعلی سنگدوینی</w:t>
            </w:r>
          </w:p>
        </w:tc>
      </w:tr>
    </w:tbl>
    <w:p w:rsidR="0001561A" w:rsidRDefault="0001561A" w:rsidP="0001561A">
      <w:pPr>
        <w:pStyle w:val="ListParagraph"/>
        <w:spacing w:before="75"/>
        <w:ind w:right="-567"/>
        <w:rPr>
          <w:rFonts w:cs="B Titr"/>
          <w:b/>
          <w:bCs/>
          <w:sz w:val="22"/>
          <w:szCs w:val="22"/>
        </w:rPr>
      </w:pPr>
    </w:p>
    <w:p w:rsidR="00945981" w:rsidRDefault="00945981" w:rsidP="00945981">
      <w:pPr>
        <w:pStyle w:val="ListParagraph"/>
        <w:spacing w:before="75"/>
        <w:ind w:left="-52" w:right="-567"/>
        <w:rPr>
          <w:rFonts w:cs="B Titr"/>
          <w:b/>
          <w:bCs/>
          <w:sz w:val="22"/>
          <w:szCs w:val="22"/>
          <w:rtl/>
          <w:lang w:bidi="fa-IR"/>
        </w:rPr>
      </w:pPr>
    </w:p>
    <w:p w:rsidR="00A25F5F" w:rsidRDefault="00A25F5F" w:rsidP="00945981">
      <w:pPr>
        <w:pStyle w:val="ListParagraph"/>
        <w:spacing w:before="75"/>
        <w:ind w:left="-52" w:right="-567"/>
        <w:rPr>
          <w:rFonts w:cs="B Titr"/>
          <w:b/>
          <w:bCs/>
          <w:sz w:val="22"/>
          <w:szCs w:val="22"/>
          <w:rtl/>
          <w:lang w:bidi="fa-IR"/>
        </w:rPr>
      </w:pPr>
    </w:p>
    <w:p w:rsidR="00945981" w:rsidRDefault="00945981" w:rsidP="00945981">
      <w:pPr>
        <w:pStyle w:val="ListParagraph"/>
        <w:spacing w:before="75"/>
        <w:ind w:left="-52" w:right="-567"/>
        <w:rPr>
          <w:rFonts w:cs="B Titr"/>
          <w:b/>
          <w:bCs/>
          <w:sz w:val="22"/>
          <w:szCs w:val="22"/>
          <w:rtl/>
          <w:lang w:bidi="fa-IR"/>
        </w:rPr>
      </w:pPr>
    </w:p>
    <w:p w:rsidR="00171BC1" w:rsidRDefault="00945981" w:rsidP="00A25F5F">
      <w:pPr>
        <w:pStyle w:val="ListParagraph"/>
        <w:spacing w:before="75"/>
        <w:ind w:left="-477" w:right="-993"/>
        <w:jc w:val="both"/>
        <w:rPr>
          <w:rFonts w:cs="B Titr"/>
          <w:b/>
          <w:bCs/>
          <w:sz w:val="22"/>
          <w:szCs w:val="22"/>
          <w:rtl/>
          <w:lang w:bidi="fa-IR"/>
        </w:rPr>
      </w:pPr>
      <w:r w:rsidRPr="00945981">
        <w:rPr>
          <w:rFonts w:cs="B Titr" w:hint="cs"/>
          <w:b/>
          <w:bCs/>
          <w:sz w:val="22"/>
          <w:szCs w:val="22"/>
          <w:rtl/>
          <w:lang w:bidi="fa-IR"/>
        </w:rPr>
        <w:t>ج</w:t>
      </w:r>
      <w:r w:rsidRPr="00945981">
        <w:rPr>
          <w:rFonts w:cs="B Titr" w:hint="cs"/>
          <w:b/>
          <w:bCs/>
          <w:sz w:val="22"/>
          <w:szCs w:val="22"/>
          <w:rtl/>
        </w:rPr>
        <w:t>:</w:t>
      </w:r>
      <w:r w:rsidRPr="00945981">
        <w:rPr>
          <w:rFonts w:cs="B Titr"/>
          <w:b/>
          <w:bCs/>
          <w:sz w:val="22"/>
          <w:szCs w:val="22"/>
          <w:rtl/>
        </w:rPr>
        <w:tab/>
      </w:r>
      <w:r w:rsidRPr="00945981">
        <w:rPr>
          <w:rFonts w:cs="B Titr"/>
          <w:b/>
          <w:bCs/>
          <w:sz w:val="22"/>
          <w:szCs w:val="22"/>
          <w:rtl/>
        </w:rPr>
        <w:tab/>
      </w:r>
      <w:r w:rsidRPr="00945981">
        <w:rPr>
          <w:rFonts w:cs="B Titr"/>
          <w:b/>
          <w:bCs/>
          <w:sz w:val="22"/>
          <w:szCs w:val="22"/>
          <w:rtl/>
        </w:rPr>
        <w:tab/>
      </w:r>
      <w:r w:rsidRPr="00945981">
        <w:rPr>
          <w:rFonts w:cs="B Titr"/>
          <w:b/>
          <w:bCs/>
          <w:sz w:val="22"/>
          <w:szCs w:val="22"/>
          <w:rtl/>
        </w:rPr>
        <w:tab/>
      </w:r>
    </w:p>
    <w:p w:rsidR="00945981" w:rsidRPr="00945981" w:rsidRDefault="00945981" w:rsidP="00A25F5F">
      <w:pPr>
        <w:pStyle w:val="ListParagraph"/>
        <w:ind w:left="-477" w:right="-993"/>
        <w:jc w:val="both"/>
        <w:rPr>
          <w:rFonts w:cs="B Titr"/>
          <w:b/>
          <w:bCs/>
          <w:sz w:val="22"/>
          <w:szCs w:val="22"/>
          <w:lang w:bidi="fa-IR"/>
        </w:rPr>
      </w:pPr>
      <w:r w:rsidRPr="00945981">
        <w:rPr>
          <w:rFonts w:cs="B Titr"/>
          <w:b/>
          <w:bCs/>
          <w:sz w:val="22"/>
          <w:szCs w:val="22"/>
          <w:rtl/>
        </w:rPr>
        <w:t>موارد اعلام وصول شده</w:t>
      </w:r>
      <w:r w:rsidRPr="00945981">
        <w:rPr>
          <w:rFonts w:cs="B Titr" w:hint="cs"/>
          <w:b/>
          <w:bCs/>
          <w:sz w:val="22"/>
          <w:szCs w:val="22"/>
          <w:rtl/>
        </w:rPr>
        <w:t xml:space="preserve"> :</w:t>
      </w:r>
    </w:p>
    <w:p w:rsidR="00A92442" w:rsidRDefault="00A92442" w:rsidP="00A92442">
      <w:pPr>
        <w:pStyle w:val="ListParagraph"/>
        <w:numPr>
          <w:ilvl w:val="0"/>
          <w:numId w:val="7"/>
        </w:numPr>
        <w:spacing w:before="75"/>
        <w:ind w:left="-52" w:right="-993"/>
        <w:rPr>
          <w:rFonts w:cs="B Nazanin"/>
          <w:b/>
          <w:bCs/>
          <w:sz w:val="22"/>
          <w:szCs w:val="22"/>
          <w:rtl/>
        </w:rPr>
      </w:pPr>
      <w:r w:rsidRPr="00A92442">
        <w:rPr>
          <w:rFonts w:cs="B Nazanin"/>
          <w:b/>
          <w:bCs/>
          <w:sz w:val="22"/>
          <w:szCs w:val="22"/>
          <w:rtl/>
        </w:rPr>
        <w:t>سوال ملی فتح الله توسلی نماینده بهار و کبودرآهنگ و تعدادی دیگری از نمایندگان از وزیر ورزش و جوانان در خصوص کوتاهی در انجام وظایف قانونی و بی‌توجهی به ورزش مناطق محروم شهرستان‌ها</w:t>
      </w:r>
    </w:p>
    <w:p w:rsidR="00A92442" w:rsidRPr="00A92442" w:rsidRDefault="00A92442" w:rsidP="00A92442">
      <w:pPr>
        <w:pStyle w:val="ListParagraph"/>
        <w:numPr>
          <w:ilvl w:val="0"/>
          <w:numId w:val="7"/>
        </w:numPr>
        <w:spacing w:before="75"/>
        <w:ind w:left="-52" w:right="-993"/>
        <w:rPr>
          <w:rFonts w:cs="B Nazanin"/>
          <w:b/>
          <w:bCs/>
          <w:sz w:val="22"/>
          <w:szCs w:val="22"/>
        </w:rPr>
      </w:pPr>
      <w:r w:rsidRPr="00A92442">
        <w:rPr>
          <w:rFonts w:cs="B Nazanin"/>
          <w:b/>
          <w:bCs/>
          <w:sz w:val="22"/>
          <w:szCs w:val="22"/>
          <w:rtl/>
        </w:rPr>
        <w:t>سوالی ملی حسنعلی اخلاقی امیری نماینده مردم مشهد و کلات و تعدادی دیگری از نمایندگان از وزیر ورزش و جوانان در خصوص بی‌توجهی به مسایل متعدد جوانان</w:t>
      </w:r>
    </w:p>
    <w:p w:rsidR="00A92442" w:rsidRPr="00A92442" w:rsidRDefault="00A92442" w:rsidP="00A92442">
      <w:pPr>
        <w:pStyle w:val="ListParagraph"/>
        <w:numPr>
          <w:ilvl w:val="0"/>
          <w:numId w:val="7"/>
        </w:numPr>
        <w:spacing w:before="75"/>
        <w:ind w:left="-52" w:right="-993"/>
        <w:rPr>
          <w:rFonts w:cs="B Nazanin"/>
          <w:b/>
          <w:bCs/>
          <w:sz w:val="22"/>
          <w:szCs w:val="22"/>
        </w:rPr>
      </w:pPr>
      <w:r w:rsidRPr="00A92442">
        <w:rPr>
          <w:rFonts w:cs="B Nazanin"/>
          <w:b/>
          <w:bCs/>
          <w:sz w:val="22"/>
          <w:szCs w:val="22"/>
          <w:rtl/>
        </w:rPr>
        <w:t>سوالی ملی بیت الله عبدالهی نماینده مردم اهر و هریس از وزیر ارتباطات و فناوری اطلاعات درخصوص عدم پوشش خدمات تلفن همراه و اینترنت در راه‌ها و روستاهای کشور</w:t>
      </w:r>
    </w:p>
    <w:p w:rsidR="003774C2" w:rsidRDefault="003774C2" w:rsidP="00A92442">
      <w:pPr>
        <w:pStyle w:val="ListParagraph"/>
        <w:spacing w:before="75"/>
        <w:ind w:left="-52" w:right="-993"/>
        <w:jc w:val="both"/>
        <w:rPr>
          <w:rFonts w:cs="B Titr"/>
          <w:b/>
          <w:bCs/>
          <w:sz w:val="22"/>
          <w:szCs w:val="22"/>
          <w:rtl/>
          <w:lang w:bidi="fa-IR"/>
        </w:rPr>
      </w:pPr>
    </w:p>
    <w:sectPr w:rsidR="003774C2" w:rsidSect="00915574">
      <w:footerReference w:type="default" r:id="rId11"/>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EB" w:rsidRDefault="00335AEB" w:rsidP="00915574">
      <w:r>
        <w:separator/>
      </w:r>
    </w:p>
  </w:endnote>
  <w:endnote w:type="continuationSeparator" w:id="0">
    <w:p w:rsidR="00335AEB" w:rsidRDefault="00335AEB"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335AEB">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EB" w:rsidRDefault="00335AEB" w:rsidP="00915574">
      <w:r>
        <w:separator/>
      </w:r>
    </w:p>
  </w:footnote>
  <w:footnote w:type="continuationSeparator" w:id="0">
    <w:p w:rsidR="00335AEB" w:rsidRDefault="00335AEB"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4"/>
  </w:num>
  <w:num w:numId="6">
    <w:abstractNumId w:val="5"/>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784D"/>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6398/&#1575;&#1585;&#1580;&#1575;&#1593;-&#1605;&#1608;&#1590;&#1608;&#1593;-&#1578;&#1602;&#1608;&#1740;&#1578;-&#1606;&#1592;&#1575;&#1605;-&#1578;&#1571;&#1605;&#1740;&#1606;-&#1605;&#1575;&#1604;&#1740;-&#1581;&#1608;&#1586;&#1607;-&#1607;&#1608;&#1588;-&#1605;&#1589;&#1606;&#1608;&#1593;&#1740;-&#1576;&#1607;-&#1705;&#1605;&#1740;&#1587;&#1740;&#1608;&#16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cana.ir/news/406404/&#1605;&#1608;&#1575;&#1601;&#1602;&#1578;-&#1605;&#1580;&#1604;&#1587;-&#1576;&#1575;-&#1705;&#1604;&#1740;&#1575;&#1578;-&#1591;&#1585;&#1581;-&#1575;&#1589;&#1604;&#1575;&#1581;-&#1602;&#1575;&#1606;&#1608;&#1606;-&#1605;&#1581;&#1705;&#1608;&#1605;&#1740;&#1578;-&#1607;&#1575;&#1740;-&#1605;&#1607;&#1585;&#1740;&#1607;" TargetMode="External"/><Relationship Id="rId4" Type="http://schemas.openxmlformats.org/officeDocument/2006/relationships/settings" Target="settings.xml"/><Relationship Id="rId9" Type="http://schemas.openxmlformats.org/officeDocument/2006/relationships/hyperlink" Target="https://www.icana.ir/news/406397/&#1605;&#1593;&#1575;&#1601;&#1740;&#1578;-&#1578;&#1580;&#1607;&#1740;&#1586;&#1575;&#1578;-&#1608;-&#1587;&#1582;&#1578;-&#1575;&#1601;&#1586;&#1575;&#1585;&#1607;&#1575;&#1740;-&#1607;&#1608;&#1588;-&#1605;&#1589;&#1606;&#1608;&#1593;&#1740;-&#1575;&#1586;-&#1581;&#1602;&#1608;&#1602;-&#1608;&#1585;&#1608;&#158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23A8F-0645-4586-BB75-F6D70C1A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3</cp:revision>
  <cp:lastPrinted>2025-08-27T08:33:00Z</cp:lastPrinted>
  <dcterms:created xsi:type="dcterms:W3CDTF">2025-11-09T07:56:00Z</dcterms:created>
  <dcterms:modified xsi:type="dcterms:W3CDTF">2025-11-09T08:36:00Z</dcterms:modified>
</cp:coreProperties>
</file>